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EC" w:rsidRPr="00633928" w:rsidRDefault="006656EC" w:rsidP="006656EC">
      <w:pPr>
        <w:pStyle w:val="Estilo"/>
        <w:spacing w:before="307" w:line="264" w:lineRule="exact"/>
        <w:ind w:left="4"/>
        <w:jc w:val="center"/>
        <w:rPr>
          <w:rFonts w:asciiTheme="minorHAnsi" w:hAnsiTheme="minorHAnsi" w:cstheme="minorHAnsi"/>
          <w:b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color w:val="0C0F0E"/>
          <w:sz w:val="28"/>
          <w:szCs w:val="28"/>
          <w:lang w:val="es-ES_tradnl"/>
        </w:rPr>
        <w:t>TECNICAS DE PROGRAMACION</w:t>
      </w:r>
    </w:p>
    <w:p w:rsidR="006656EC" w:rsidRPr="00633928" w:rsidRDefault="006656EC" w:rsidP="006656EC">
      <w:pPr>
        <w:pStyle w:val="Estilo"/>
        <w:spacing w:before="307" w:line="264" w:lineRule="exact"/>
        <w:ind w:left="4"/>
        <w:jc w:val="both"/>
        <w:rPr>
          <w:rFonts w:asciiTheme="minorHAnsi" w:hAnsiTheme="minorHAnsi" w:cstheme="minorHAnsi"/>
          <w:color w:val="505453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Gracias a la investigación científica todas las ciencias han ido conformando las diversas teorías que las integran, así como sus postulados y principios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La ciencia administrativa no es la excepción. Desde hace varias décadas diversos estudiosos de la materia han realizado los estudios pertinentes cuyas conclusiones han </w:t>
      </w:r>
      <w:r w:rsidRPr="00633928">
        <w:rPr>
          <w:rFonts w:asciiTheme="minorHAnsi" w:hAnsiTheme="minorHAnsi" w:cstheme="minorHAnsi"/>
          <w:color w:val="0C0F0E"/>
          <w:w w:val="106"/>
          <w:sz w:val="28"/>
          <w:szCs w:val="28"/>
          <w:lang w:val="es-ES_tradnl"/>
        </w:rPr>
        <w:t xml:space="preserve">delimitado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el campo de estudio de esta ciencia y la siguen conformando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spacing w:before="283" w:line="264" w:lineRule="exact"/>
        <w:ind w:left="9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En el desarrollo de cada una de las fases del proceso </w:t>
      </w:r>
      <w:r w:rsidRPr="00633928">
        <w:rPr>
          <w:rFonts w:asciiTheme="minorHAnsi" w:hAnsiTheme="minorHAnsi" w:cstheme="minorHAnsi"/>
          <w:color w:val="0C0F0E"/>
          <w:w w:val="106"/>
          <w:sz w:val="28"/>
          <w:szCs w:val="28"/>
          <w:lang w:val="es-ES_tradnl"/>
        </w:rPr>
        <w:t xml:space="preserve">administrativo. </w:t>
      </w:r>
      <w:proofErr w:type="gramStart"/>
      <w:r w:rsidRPr="00633928">
        <w:rPr>
          <w:rFonts w:asciiTheme="minorHAnsi" w:hAnsiTheme="minorHAnsi" w:cstheme="minorHAnsi"/>
          <w:color w:val="0C0F0E"/>
          <w:w w:val="106"/>
          <w:sz w:val="28"/>
          <w:szCs w:val="28"/>
          <w:lang w:val="es-ES_tradnl"/>
        </w:rPr>
        <w:t>todo</w:t>
      </w:r>
      <w:proofErr w:type="gramEnd"/>
      <w:r w:rsidRPr="00633928">
        <w:rPr>
          <w:rFonts w:asciiTheme="minorHAnsi" w:hAnsiTheme="minorHAnsi" w:cstheme="minorHAnsi"/>
          <w:color w:val="0C0F0E"/>
          <w:w w:val="106"/>
          <w:sz w:val="28"/>
          <w:szCs w:val="28"/>
          <w:lang w:val="es-ES_tradnl"/>
        </w:rPr>
        <w:t xml:space="preserve"> 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gerente utiliza la investigación como una de las herramientas más imprescindibles para resolver los numerosos problemas a los que se enfrentan en la conducción de las empresas o cualquier otro tipo de organización. </w:t>
      </w:r>
    </w:p>
    <w:p w:rsidR="006656EC" w:rsidRPr="00633928" w:rsidRDefault="006656EC" w:rsidP="006656EC">
      <w:pPr>
        <w:pStyle w:val="Estilo"/>
        <w:spacing w:before="278" w:line="264" w:lineRule="exact"/>
        <w:ind w:left="19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La investigación en la administración es el estudio controlado, empírico y crítico de fenómenos de interés para quienes toman decisiones administrativas. </w:t>
      </w:r>
    </w:p>
    <w:p w:rsidR="006656EC" w:rsidRPr="00633928" w:rsidRDefault="006656EC" w:rsidP="006656EC">
      <w:pPr>
        <w:pStyle w:val="Estilo"/>
        <w:spacing w:before="288" w:line="206" w:lineRule="exact"/>
        <w:ind w:left="5"/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spacing w:before="288" w:line="206" w:lineRule="exact"/>
        <w:ind w:left="5"/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  <w:t xml:space="preserve">TÉCNICAS DE PROGRAMACION. </w:t>
      </w:r>
    </w:p>
    <w:p w:rsidR="006656EC" w:rsidRPr="00633928" w:rsidRDefault="006656EC" w:rsidP="006656EC">
      <w:pPr>
        <w:pStyle w:val="Estilo"/>
        <w:spacing w:before="288" w:line="206" w:lineRule="exact"/>
        <w:ind w:left="5"/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spacing w:line="264" w:lineRule="exact"/>
        <w:ind w:left="9"/>
        <w:jc w:val="both"/>
        <w:rPr>
          <w:rFonts w:asciiTheme="minorHAnsi" w:hAnsiTheme="minorHAnsi" w:cstheme="minorHAnsi"/>
          <w:color w:val="505453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Una programación es un esquema donde se establecen la secuencia de actividades que han de realizarse para  alcanzar determinado objetivo, y el tiempo requerido para efectuar cada una de sus partes y todos aquellos  eventos involucrados en su consecución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spacing w:before="316" w:line="220" w:lineRule="exact"/>
        <w:ind w:left="14"/>
        <w:jc w:val="both"/>
        <w:rPr>
          <w:rFonts w:asciiTheme="minorHAnsi" w:hAnsiTheme="minorHAnsi" w:cstheme="minorHAnsi"/>
          <w:color w:val="505453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Para elaborar una programación es necesario seguir los siguientes pasos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: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Identificar y determinar las actividades que comprende el proyecto.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Ordenar cronológicamente la realización de las actividades.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before="14" w:line="264" w:lineRule="exact"/>
        <w:ind w:left="364" w:hanging="364"/>
        <w:jc w:val="both"/>
        <w:rPr>
          <w:rFonts w:asciiTheme="minorHAnsi" w:hAnsiTheme="minorHAnsi" w:cstheme="minorHAnsi"/>
          <w:color w:val="505453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Interrelacionar las actividades. Es decir, determinar qué actividad debe realizarse antes de otra, qué otras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br/>
        <w:t>se dan simultáneamente y, por último, qué actividades deben efectuarse después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Asignar a cada actividad la unidad de tiempo de su duración, así como los recursos necesarios. </w:t>
      </w:r>
    </w:p>
    <w:p w:rsidR="006656EC" w:rsidRPr="00633928" w:rsidRDefault="006656EC" w:rsidP="006656EC">
      <w:pPr>
        <w:pStyle w:val="Estilo"/>
        <w:spacing w:before="273" w:line="220" w:lineRule="exact"/>
        <w:ind w:left="19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La formulación de una programación es una técnica de planeación fundamental ya que: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Suministra información e indica el avance de las actividades.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Mantienen en orden las actividades, sirviendo por esta causa y la anterior como herramienta de control</w:t>
      </w:r>
      <w:r w:rsidRPr="00633928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Es posible identificar en ellos a los responsables de llevar a cabo cada actividad.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59" w:lineRule="exact"/>
        <w:ind w:left="38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Asimismo, pueden señalarse los recursos necesarios para cada actividad y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lastRenderedPageBreak/>
        <w:t xml:space="preserve">el momento oportuno de su  utilización.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Orientan a todo el personal sobre las actividades.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Se conoce con mayor precisión el inicio y culminación de las actividades.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Evitan la duplicidad de esfuerzos al eliminarse actividades innecesarias. </w:t>
      </w:r>
    </w:p>
    <w:p w:rsidR="006656EC" w:rsidRPr="00633928" w:rsidRDefault="006656EC" w:rsidP="006656EC">
      <w:pPr>
        <w:pStyle w:val="Estilo"/>
        <w:spacing w:before="264" w:line="220" w:lineRule="exact"/>
        <w:ind w:left="24"/>
        <w:jc w:val="both"/>
        <w:rPr>
          <w:rFonts w:asciiTheme="minorHAnsi" w:hAnsiTheme="minorHAnsi" w:cstheme="minorHAnsi"/>
          <w:b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color w:val="0C0F0E"/>
          <w:sz w:val="28"/>
          <w:szCs w:val="28"/>
          <w:lang w:val="es-ES_tradnl"/>
        </w:rPr>
        <w:t xml:space="preserve">La formulación de una programación será más exitosa si se tiene en cuenta las siguientes recomendaciones: </w:t>
      </w:r>
    </w:p>
    <w:p w:rsidR="006656EC" w:rsidRPr="00633928" w:rsidRDefault="006656EC" w:rsidP="006656EC">
      <w:pPr>
        <w:pStyle w:val="Estilo"/>
        <w:spacing w:before="264" w:line="220" w:lineRule="exact"/>
        <w:ind w:left="2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9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Tomar en cuenta a los responsables de las actividades.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59" w:lineRule="exact"/>
        <w:ind w:left="389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Determinar los recursos y el tiempo para su realización debe estar relacionado con las posibilidades de la empresa.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tabs>
          <w:tab w:val="left" w:pos="10"/>
          <w:tab w:val="left" w:pos="384"/>
          <w:tab w:val="left" w:pos="7335"/>
        </w:tabs>
        <w:spacing w:line="288" w:lineRule="exact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sz w:val="28"/>
          <w:szCs w:val="28"/>
          <w:lang w:val="es-ES_tradnl"/>
        </w:rPr>
        <w:tab/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Deben ser factibles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9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Deben establecerse por escrito, granearse y ser precisos y de fácil comprensión. </w:t>
      </w:r>
    </w:p>
    <w:p w:rsidR="006656EC" w:rsidRPr="00633928" w:rsidRDefault="006656EC" w:rsidP="006656EC">
      <w:pPr>
        <w:pStyle w:val="Estilo"/>
        <w:numPr>
          <w:ilvl w:val="0"/>
          <w:numId w:val="2"/>
        </w:numPr>
        <w:spacing w:line="283" w:lineRule="exact"/>
        <w:ind w:left="394" w:hanging="36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Debe ser adaptable a las modificaciones o cambios que se presenten, considerando las consecuencias  futuras. </w:t>
      </w:r>
    </w:p>
    <w:p w:rsidR="006656EC" w:rsidRPr="00633928" w:rsidRDefault="006656EC" w:rsidP="006656EC">
      <w:pPr>
        <w:pStyle w:val="Estilo"/>
        <w:spacing w:line="283" w:lineRule="exact"/>
        <w:ind w:left="394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spacing w:before="249" w:line="264" w:lineRule="exact"/>
        <w:ind w:left="24"/>
        <w:jc w:val="both"/>
        <w:rPr>
          <w:rFonts w:asciiTheme="minorHAnsi" w:hAnsiTheme="minorHAnsi" w:cstheme="minorHAnsi"/>
          <w:color w:val="505453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  <w:t>1</w:t>
      </w:r>
      <w:r w:rsidRPr="00633928">
        <w:rPr>
          <w:rFonts w:asciiTheme="minorHAnsi" w:hAnsiTheme="minorHAnsi" w:cstheme="minorHAnsi"/>
          <w:b/>
          <w:bCs/>
          <w:color w:val="000000"/>
          <w:sz w:val="28"/>
          <w:szCs w:val="28"/>
          <w:lang w:val="es-ES_tradnl"/>
        </w:rPr>
        <w:t xml:space="preserve">. </w:t>
      </w:r>
      <w:r w:rsidRPr="00633928">
        <w:rPr>
          <w:rFonts w:asciiTheme="minorHAnsi" w:hAnsiTheme="minorHAnsi" w:cstheme="minorHAnsi"/>
          <w:b/>
          <w:bCs/>
          <w:color w:val="0C0F0E"/>
          <w:sz w:val="28"/>
          <w:szCs w:val="28"/>
          <w:lang w:val="es-ES_tradnl"/>
        </w:rPr>
        <w:t xml:space="preserve">Gráfico de Gantt: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Es la que más se utiliza para desarrollar una programación. Su uso e int</w:t>
      </w:r>
      <w:r w:rsidRPr="00633928">
        <w:rPr>
          <w:rFonts w:asciiTheme="minorHAnsi" w:hAnsiTheme="minorHAnsi" w:cstheme="minorHAnsi"/>
          <w:color w:val="000101"/>
          <w:sz w:val="28"/>
          <w:szCs w:val="28"/>
          <w:lang w:val="es-ES_tradnl"/>
        </w:rPr>
        <w:t>e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rpretación estará  de acuerdo con el criterio que se utilice, con el grado de profundidad y con el tipo de actividad a que se refiera</w:t>
      </w:r>
      <w:r w:rsidRPr="00633928">
        <w:rPr>
          <w:rFonts w:asciiTheme="minorHAnsi" w:hAnsiTheme="minorHAnsi" w:cstheme="minorHAnsi"/>
          <w:color w:val="505453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spacing w:before="264" w:line="264" w:lineRule="exact"/>
        <w:ind w:left="43"/>
        <w:jc w:val="both"/>
        <w:rPr>
          <w:rFonts w:asciiTheme="minorHAnsi" w:hAnsiTheme="minorHAnsi" w:cstheme="minorHAnsi"/>
          <w:color w:val="0C0F0E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>En esencia y en su más simple formulación, es una gráfica de barras en la cual el tiempo está representado en el  eje horizontal y las actividades a programar se enlistan en el eje vertical</w:t>
      </w:r>
      <w:r w:rsidRPr="00633928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. </w:t>
      </w:r>
      <w:r w:rsidRPr="00633928">
        <w:rPr>
          <w:rFonts w:asciiTheme="minorHAnsi" w:hAnsiTheme="minorHAnsi" w:cstheme="minorHAnsi"/>
          <w:color w:val="0C0F0E"/>
          <w:sz w:val="28"/>
          <w:szCs w:val="28"/>
          <w:lang w:val="es-ES_tradnl"/>
        </w:rPr>
        <w:t xml:space="preserve">El tiempo que debe durar cada una de las actividades se representa por una barra dibujada horizontalmente en el renglón correspondiente a la actividad y a través de ella se ilustra el tiempo que comprende el inicio y culminación de la misma. </w:t>
      </w:r>
    </w:p>
    <w:p w:rsidR="006656EC" w:rsidRPr="00633928" w:rsidRDefault="006656EC" w:rsidP="006656EC">
      <w:pPr>
        <w:pStyle w:val="Estilo"/>
        <w:spacing w:before="264" w:line="264" w:lineRule="exact"/>
        <w:ind w:left="43"/>
        <w:jc w:val="both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En los renglones correspondientes a la primera columna se anotarán cada una de las actividades que forman  parte del proyecto y en las columnas siguientes en el renglón correspondiente a cada actividad se traza la barra horizontal cubriendo el tiempo en que debe realizarse la misma. Se puede apreciar en una </w:t>
      </w:r>
      <w:r w:rsidRPr="00633928">
        <w:rPr>
          <w:rFonts w:asciiTheme="minorHAnsi" w:hAnsiTheme="minorHAnsi" w:cstheme="minorHAnsi"/>
          <w:color w:val="1C1E1D"/>
          <w:w w:val="85"/>
          <w:sz w:val="28"/>
          <w:szCs w:val="28"/>
          <w:lang w:val="es-ES_tradnl"/>
        </w:rPr>
        <w:t xml:space="preserve">y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otra figura que el tiempo señalado puede referirse a meses, a" horas o a cualquier otra medida de tiempo conforme lo requiera el proyecto a programar</w:t>
      </w:r>
      <w:r w:rsidRPr="00633928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</w:p>
    <w:p w:rsidR="006656EC" w:rsidRDefault="006656EC" w:rsidP="006656EC">
      <w:pPr>
        <w:spacing w:after="0" w:line="240" w:lineRule="auto"/>
        <w:rPr>
          <w:rFonts w:asciiTheme="minorHAnsi" w:hAnsiTheme="minorHAnsi" w:cstheme="minorHAnsi"/>
          <w:color w:val="000000"/>
          <w:lang w:val="es-ES_tradnl"/>
        </w:rPr>
      </w:pPr>
      <w:r>
        <w:rPr>
          <w:rFonts w:ascii="Arial" w:hAnsi="Arial" w:cs="Arial"/>
          <w:noProof/>
          <w:sz w:val="20"/>
          <w:szCs w:val="20"/>
          <w:lang w:eastAsia="es-GT"/>
        </w:rPr>
        <w:lastRenderedPageBreak/>
        <w:drawing>
          <wp:inline distT="0" distB="0" distL="0" distR="0">
            <wp:extent cx="5782046" cy="3068445"/>
            <wp:effectExtent l="19050" t="0" r="9154" b="0"/>
            <wp:docPr id="1" name="il_fi" descr="http://www.projectdirect.com/microsoft%20project%20images/2010/visio-gantt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jectdirect.com/microsoft%20project%20images/2010/visio-gantt-char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04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EC" w:rsidRPr="00633928" w:rsidRDefault="006656EC" w:rsidP="006656EC">
      <w:pPr>
        <w:pStyle w:val="Estilo"/>
        <w:numPr>
          <w:ilvl w:val="0"/>
          <w:numId w:val="1"/>
        </w:numPr>
        <w:spacing w:before="220" w:line="268" w:lineRule="exact"/>
        <w:rPr>
          <w:rFonts w:asciiTheme="minorHAnsi" w:hAnsiTheme="minorHAnsi" w:cstheme="minorHAnsi"/>
          <w:b/>
          <w:bCs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bCs/>
          <w:color w:val="1C1E1D"/>
          <w:sz w:val="28"/>
          <w:szCs w:val="28"/>
          <w:lang w:val="es-ES_tradnl"/>
        </w:rPr>
        <w:t>Método del Camino Crítico:</w:t>
      </w:r>
    </w:p>
    <w:p w:rsidR="006656EC" w:rsidRPr="00633928" w:rsidRDefault="006656EC" w:rsidP="006656EC">
      <w:pPr>
        <w:pStyle w:val="Estilo"/>
        <w:spacing w:before="220" w:line="268" w:lineRule="exact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b/>
          <w:bCs/>
          <w:color w:val="1C1E1D"/>
          <w:sz w:val="28"/>
          <w:szCs w:val="28"/>
          <w:lang w:val="es-ES_tradnl"/>
        </w:rPr>
        <w:t xml:space="preserve">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Otra técnica de programación utilizada lo constituye el denominado Método del Camino Crítico -CPM-, el cual constituye un diagrama de red que describe la secuencia de actividades  necesarias para completar un proyecto y el tiempo relacionado con cada actividad. Para comprender cómo se formula es necesario identificar los elementos que la integran y que son: </w:t>
      </w:r>
    </w:p>
    <w:p w:rsidR="006656EC" w:rsidRPr="00633928" w:rsidRDefault="006656EC" w:rsidP="006656EC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s-ES_tradnl"/>
        </w:rPr>
      </w:pPr>
    </w:p>
    <w:p w:rsidR="006656EC" w:rsidRPr="00633928" w:rsidRDefault="006656EC" w:rsidP="006656EC">
      <w:pPr>
        <w:pStyle w:val="Estilo"/>
        <w:tabs>
          <w:tab w:val="left" w:pos="868"/>
          <w:tab w:val="left" w:pos="1233"/>
        </w:tabs>
        <w:spacing w:line="264" w:lineRule="exact"/>
        <w:ind w:left="1267" w:hanging="1267"/>
        <w:rPr>
          <w:rFonts w:asciiTheme="minorHAnsi" w:hAnsiTheme="minorHAnsi" w:cstheme="minorHAnsi"/>
          <w:color w:val="575B5C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ab/>
        <w:t>Evento: Es un indicador de inicio y final de cada actividad, también encadena dos o más actividades, es  decir, que puede ser final de una actividad e inicio de otra. Cabe mencionar, que el evento no consume tiempo. Los eventos se numeran de tal forma que el número mayor corresponde al evento final y el menor al evento inicial</w:t>
      </w:r>
      <w:r w:rsidRPr="00633928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.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Se representa como un círculo</w:t>
      </w:r>
      <w:r w:rsidRPr="00633928">
        <w:rPr>
          <w:rFonts w:asciiTheme="minorHAnsi" w:hAnsiTheme="minorHAnsi" w:cstheme="minorHAnsi"/>
          <w:color w:val="575B5C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3"/>
        </w:numPr>
        <w:spacing w:line="268" w:lineRule="exact"/>
        <w:ind w:left="1232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Actividad: Es una unidad de trabajo del proyecto dentro de la red, interesa el tiempo que consume aunque  se puede indicar los otros recursos consumidos</w:t>
      </w:r>
      <w:r w:rsidRPr="00633928">
        <w:rPr>
          <w:rFonts w:asciiTheme="minorHAnsi" w:hAnsiTheme="minorHAnsi" w:cstheme="minorHAnsi"/>
          <w:color w:val="575B5C"/>
          <w:sz w:val="28"/>
          <w:szCs w:val="28"/>
          <w:lang w:val="es-ES_tradnl"/>
        </w:rPr>
        <w:t xml:space="preserve">.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Se dibuja como una flecha simple indicando el sentido u orientación. </w:t>
      </w:r>
    </w:p>
    <w:p w:rsidR="006656EC" w:rsidRPr="00633928" w:rsidRDefault="006656EC" w:rsidP="006656EC">
      <w:pPr>
        <w:pStyle w:val="Estilo"/>
        <w:numPr>
          <w:ilvl w:val="0"/>
          <w:numId w:val="3"/>
        </w:numPr>
        <w:spacing w:before="4" w:line="264" w:lineRule="exact"/>
        <w:ind w:left="1247" w:hanging="369"/>
        <w:rPr>
          <w:rFonts w:asciiTheme="minorHAnsi" w:hAnsiTheme="minorHAnsi" w:cstheme="minorHAnsi"/>
          <w:color w:val="575B5C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Actividad Ficticia: Sirve para indicar la secuencia obligada entre dos eventos, no consume tiempo ni  recursos; sirve para hacer un diagrama comprensible. Se representa como una flecha discontinua</w:t>
      </w:r>
      <w:r w:rsidRPr="00633928">
        <w:rPr>
          <w:rFonts w:asciiTheme="minorHAnsi" w:hAnsiTheme="minorHAnsi" w:cstheme="minorHAnsi"/>
          <w:color w:val="575B5C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3"/>
        </w:numPr>
        <w:spacing w:before="4" w:line="264" w:lineRule="exact"/>
        <w:ind w:left="1247" w:hanging="369"/>
        <w:rPr>
          <w:rFonts w:asciiTheme="minorHAnsi" w:hAnsiTheme="minorHAnsi" w:cstheme="minorHAnsi"/>
          <w:color w:val="575B5C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Actividad en Ruta Critica: Es una unidad de trabajo y recursos (igual que la actividad normal), pero conforma  la secuencia de un camino cuyos tiempos no permiten de holguras</w:t>
      </w:r>
      <w:r w:rsidRPr="00633928">
        <w:rPr>
          <w:rFonts w:asciiTheme="minorHAnsi" w:hAnsiTheme="minorHAnsi" w:cstheme="minorHAnsi"/>
          <w:color w:val="575B5C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spacing w:before="273" w:line="206" w:lineRule="exact"/>
        <w:ind w:left="892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Reglas de Diagramación </w:t>
      </w:r>
    </w:p>
    <w:p w:rsidR="006656EC" w:rsidRPr="00633928" w:rsidRDefault="006656EC" w:rsidP="006656EC">
      <w:pPr>
        <w:pStyle w:val="Estilo"/>
        <w:spacing w:before="273" w:line="206" w:lineRule="exact"/>
        <w:ind w:left="892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numPr>
          <w:ilvl w:val="0"/>
          <w:numId w:val="4"/>
        </w:numPr>
        <w:spacing w:before="4" w:line="264" w:lineRule="exact"/>
        <w:ind w:left="1262" w:hanging="369"/>
        <w:rPr>
          <w:rFonts w:asciiTheme="minorHAnsi" w:hAnsiTheme="minorHAnsi" w:cstheme="minorHAnsi"/>
          <w:color w:val="000000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Toda red empieza en un evento inicial y termina en un evento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lastRenderedPageBreak/>
        <w:t>final</w:t>
      </w:r>
      <w:r w:rsidRPr="00633928">
        <w:rPr>
          <w:rFonts w:asciiTheme="minorHAnsi" w:hAnsiTheme="minorHAnsi" w:cstheme="minorHAnsi"/>
          <w:color w:val="000000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4"/>
        </w:numPr>
        <w:spacing w:before="4" w:line="264" w:lineRule="exact"/>
        <w:ind w:left="1262" w:hanging="369"/>
        <w:rPr>
          <w:rFonts w:asciiTheme="minorHAnsi" w:hAnsiTheme="minorHAnsi" w:cstheme="minorHAnsi"/>
          <w:color w:val="70736F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Todos los eventos deben estar relacionados en la red</w:t>
      </w:r>
      <w:r w:rsidRPr="00633928">
        <w:rPr>
          <w:rFonts w:asciiTheme="minorHAnsi" w:hAnsiTheme="minorHAnsi" w:cstheme="minorHAnsi"/>
          <w:color w:val="70736F"/>
          <w:sz w:val="28"/>
          <w:szCs w:val="28"/>
          <w:lang w:val="es-ES_tradnl"/>
        </w:rPr>
        <w:t xml:space="preserve">. </w:t>
      </w:r>
    </w:p>
    <w:p w:rsidR="006656EC" w:rsidRPr="00633928" w:rsidRDefault="006656EC" w:rsidP="006656EC">
      <w:pPr>
        <w:pStyle w:val="Estilo"/>
        <w:numPr>
          <w:ilvl w:val="0"/>
          <w:numId w:val="4"/>
        </w:numPr>
        <w:spacing w:before="4" w:line="264" w:lineRule="exact"/>
        <w:ind w:left="1262" w:hanging="369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Entre dos eventos solo puede haber una actividad. </w:t>
      </w:r>
    </w:p>
    <w:p w:rsidR="006656EC" w:rsidRPr="00633928" w:rsidRDefault="006656EC" w:rsidP="006656EC">
      <w:pPr>
        <w:pStyle w:val="Estilo"/>
        <w:numPr>
          <w:ilvl w:val="0"/>
          <w:numId w:val="4"/>
        </w:numPr>
        <w:spacing w:before="4" w:line="264" w:lineRule="exact"/>
        <w:ind w:left="1262" w:hanging="369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En una red no puede existir circuitos cerrados (círculos viciosos o </w:t>
      </w:r>
      <w:proofErr w:type="spellStart"/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loops</w:t>
      </w:r>
      <w:proofErr w:type="spellEnd"/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) </w:t>
      </w:r>
    </w:p>
    <w:p w:rsidR="006656EC" w:rsidRPr="00633928" w:rsidRDefault="006656EC" w:rsidP="006656EC">
      <w:pPr>
        <w:pStyle w:val="Estilo"/>
        <w:spacing w:before="268" w:line="206" w:lineRule="exact"/>
        <w:ind w:left="897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Calculo de Tiempos en una Red (procedimiento): </w:t>
      </w:r>
    </w:p>
    <w:p w:rsidR="006656EC" w:rsidRPr="00633928" w:rsidRDefault="006656EC" w:rsidP="006656EC">
      <w:pPr>
        <w:pStyle w:val="Estilo"/>
        <w:numPr>
          <w:ilvl w:val="0"/>
          <w:numId w:val="5"/>
        </w:numPr>
        <w:spacing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Se copian los tiempos debajo de la actividad, especificando que es recurso tiempo, ya que puede también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br/>
        <w:t xml:space="preserve">indicarse en dicho espacio otros recursos. </w:t>
      </w:r>
    </w:p>
    <w:p w:rsidR="006656EC" w:rsidRPr="00633928" w:rsidRDefault="006656EC" w:rsidP="006656EC">
      <w:pPr>
        <w:pStyle w:val="Estilo"/>
        <w:numPr>
          <w:ilvl w:val="0"/>
          <w:numId w:val="5"/>
        </w:numPr>
        <w:spacing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Se dibuja una </w:t>
      </w:r>
      <w:r w:rsidRPr="00633928">
        <w:rPr>
          <w:rFonts w:asciiTheme="minorHAnsi" w:hAnsiTheme="minorHAnsi" w:cstheme="minorHAnsi"/>
          <w:i/>
          <w:iCs/>
          <w:color w:val="1C1E1D"/>
          <w:sz w:val="28"/>
          <w:szCs w:val="28"/>
          <w:lang w:val="es-ES_tradnl"/>
        </w:rPr>
        <w:t xml:space="preserve">"T"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invertida en cada evento, donde se registraran los tiempos acumulados. </w:t>
      </w:r>
    </w:p>
    <w:p w:rsidR="006656EC" w:rsidRPr="00633928" w:rsidRDefault="006656EC" w:rsidP="006656EC">
      <w:pPr>
        <w:pStyle w:val="Estilo"/>
        <w:numPr>
          <w:ilvl w:val="0"/>
          <w:numId w:val="5"/>
        </w:numPr>
        <w:spacing w:line="268" w:lineRule="exact"/>
        <w:ind w:left="1272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El cálculo, del tiempo mínimo, se inicia colocando tiempo acumulado "O" en la parte izquierda de la "T" del primer evento. </w:t>
      </w:r>
    </w:p>
    <w:p w:rsidR="006656EC" w:rsidRPr="00633928" w:rsidRDefault="006656EC" w:rsidP="006656EC">
      <w:pPr>
        <w:pStyle w:val="Estilo"/>
        <w:numPr>
          <w:ilvl w:val="0"/>
          <w:numId w:val="6"/>
        </w:numPr>
        <w:spacing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Se calcula el tiempo de cada evento sumando el tiempo acumulado anterior más el tiempo de la actividad. </w:t>
      </w:r>
    </w:p>
    <w:p w:rsidR="006656EC" w:rsidRPr="00633928" w:rsidRDefault="006656EC" w:rsidP="006656EC">
      <w:pPr>
        <w:pStyle w:val="Estilo"/>
        <w:numPr>
          <w:ilvl w:val="0"/>
          <w:numId w:val="6"/>
        </w:numPr>
        <w:spacing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El tiempo acumulado en el último evento es el tiempo total de la red. </w:t>
      </w:r>
    </w:p>
    <w:p w:rsidR="006656EC" w:rsidRPr="00633928" w:rsidRDefault="006656EC" w:rsidP="006656EC">
      <w:pPr>
        <w:pStyle w:val="Estilo"/>
        <w:numPr>
          <w:ilvl w:val="0"/>
          <w:numId w:val="6"/>
        </w:numPr>
        <w:spacing w:line="264" w:lineRule="exact"/>
        <w:ind w:left="1267" w:hanging="360"/>
        <w:rPr>
          <w:rFonts w:asciiTheme="minorHAnsi" w:hAnsiTheme="minorHAnsi" w:cstheme="minorHAnsi"/>
          <w:i/>
          <w:iCs/>
          <w:color w:val="1C1E1D"/>
          <w:w w:val="105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Para determinar el tiempo máximo de cada evento, se procede a restar a partir del tiempo total, el tiempo de cada actividad, colocando tal operación en la parte derecha de la </w:t>
      </w:r>
      <w:r w:rsidRPr="00633928">
        <w:rPr>
          <w:rFonts w:asciiTheme="minorHAnsi" w:hAnsiTheme="minorHAnsi" w:cstheme="minorHAnsi"/>
          <w:i/>
          <w:iCs/>
          <w:color w:val="1C1E1D"/>
          <w:w w:val="105"/>
          <w:sz w:val="28"/>
          <w:szCs w:val="28"/>
          <w:lang w:val="es-ES_tradnl"/>
        </w:rPr>
        <w:t xml:space="preserve">"T". </w:t>
      </w:r>
    </w:p>
    <w:p w:rsidR="006656EC" w:rsidRPr="00633928" w:rsidRDefault="006656EC" w:rsidP="006656EC">
      <w:pPr>
        <w:pStyle w:val="Estilo"/>
        <w:tabs>
          <w:tab w:val="left" w:pos="888"/>
          <w:tab w:val="left" w:pos="8184"/>
        </w:tabs>
        <w:spacing w:before="268" w:line="220" w:lineRule="exact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sz w:val="28"/>
          <w:szCs w:val="28"/>
          <w:lang w:val="es-ES_tradnl"/>
        </w:rPr>
        <w:tab/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Consideraciones: • </w:t>
      </w:r>
    </w:p>
    <w:p w:rsidR="006656EC" w:rsidRPr="00633928" w:rsidRDefault="006656EC" w:rsidP="006656EC">
      <w:pPr>
        <w:pStyle w:val="Estilo"/>
        <w:tabs>
          <w:tab w:val="left" w:pos="888"/>
          <w:tab w:val="left" w:pos="1243"/>
        </w:tabs>
        <w:spacing w:line="264" w:lineRule="exact"/>
        <w:ind w:left="1281" w:hanging="1281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sz w:val="28"/>
          <w:szCs w:val="28"/>
          <w:lang w:val="es-ES_tradnl"/>
        </w:rPr>
        <w:tab/>
      </w:r>
      <w:proofErr w:type="gramStart"/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a</w:t>
      </w:r>
      <w:proofErr w:type="gramEnd"/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,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ab/>
        <w:t xml:space="preserve">Cuando se procede al cálculo del tiempo total (parte izquierda de la </w:t>
      </w:r>
      <w:r w:rsidRPr="00633928">
        <w:rPr>
          <w:rFonts w:asciiTheme="minorHAnsi" w:hAnsiTheme="minorHAnsi" w:cstheme="minorHAnsi"/>
          <w:i/>
          <w:iCs/>
          <w:color w:val="1C1E1D"/>
          <w:w w:val="92"/>
          <w:sz w:val="28"/>
          <w:szCs w:val="28"/>
          <w:lang w:val="es-ES_tradnl"/>
        </w:rPr>
        <w:t xml:space="preserve">"T")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>a un evento, en el que confluyen</w:t>
      </w:r>
      <w:r w:rsidRPr="00633928">
        <w:rPr>
          <w:rFonts w:asciiTheme="minorHAnsi" w:hAnsiTheme="minorHAnsi" w:cstheme="minorHAnsi"/>
          <w:color w:val="575B5C"/>
          <w:sz w:val="28"/>
          <w:szCs w:val="28"/>
          <w:lang w:val="es-ES_tradnl"/>
        </w:rPr>
        <w:t xml:space="preserve">'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dos actividades, se toma como tiempo al evento, la que de él mayor resultado. </w:t>
      </w:r>
    </w:p>
    <w:p w:rsidR="006656EC" w:rsidRPr="00633928" w:rsidRDefault="006656EC" w:rsidP="006656EC">
      <w:pPr>
        <w:pStyle w:val="Estilo"/>
        <w:numPr>
          <w:ilvl w:val="0"/>
          <w:numId w:val="7"/>
        </w:numPr>
        <w:spacing w:before="4"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Cuando se procede a establecer el tiempo máximo de un evento, en el que confluyeron dos actividades, por </w:t>
      </w:r>
      <w:r w:rsidRPr="00633928">
        <w:rPr>
          <w:rFonts w:asciiTheme="minorHAnsi" w:hAnsiTheme="minorHAnsi" w:cstheme="minorHAnsi"/>
          <w:color w:val="1C1E1D"/>
          <w:w w:val="60"/>
          <w:sz w:val="28"/>
          <w:szCs w:val="28"/>
          <w:lang w:val="es-ES_tradnl"/>
        </w:rPr>
        <w:t xml:space="preserve">16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que se generan dos rutas, se toma el tiempo menor. </w:t>
      </w:r>
    </w:p>
    <w:p w:rsidR="006656EC" w:rsidRPr="00633928" w:rsidRDefault="006656EC" w:rsidP="006656EC">
      <w:pPr>
        <w:pStyle w:val="Estilo"/>
        <w:numPr>
          <w:ilvl w:val="0"/>
          <w:numId w:val="7"/>
        </w:numPr>
        <w:spacing w:before="4" w:line="264" w:lineRule="exact"/>
        <w:ind w:left="1267" w:hanging="360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La ruta crítica está dada, en aquellas actividades cuyos tiempos: mínimo y máximo son iguales, es decir que </w:t>
      </w: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br/>
        <w:t xml:space="preserve">tienen los mismos valores en la T (izquierda y derecha). </w:t>
      </w:r>
    </w:p>
    <w:p w:rsidR="006656EC" w:rsidRPr="00633928" w:rsidRDefault="006656EC" w:rsidP="006656EC">
      <w:pPr>
        <w:pStyle w:val="Estilo"/>
        <w:numPr>
          <w:ilvl w:val="0"/>
          <w:numId w:val="7"/>
        </w:numPr>
        <w:spacing w:line="264" w:lineRule="exact"/>
        <w:ind w:left="1276" w:hanging="369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  <w:r w:rsidRPr="00633928">
        <w:rPr>
          <w:rFonts w:asciiTheme="minorHAnsi" w:hAnsiTheme="minorHAnsi" w:cstheme="minorHAnsi"/>
          <w:color w:val="1C1E1D"/>
          <w:sz w:val="28"/>
          <w:szCs w:val="28"/>
          <w:lang w:val="es-ES_tradnl"/>
        </w:rPr>
        <w:t xml:space="preserve">Para validar los cálculos, deberá utilizarse el cuadro de cálculo de holguras. </w:t>
      </w:r>
    </w:p>
    <w:p w:rsidR="006656EC" w:rsidRPr="00633928" w:rsidRDefault="006656EC" w:rsidP="006656EC">
      <w:pPr>
        <w:pStyle w:val="Estilo"/>
        <w:spacing w:line="264" w:lineRule="exact"/>
        <w:ind w:left="1276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spacing w:line="264" w:lineRule="exact"/>
        <w:ind w:left="1276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</w:p>
    <w:p w:rsidR="006656EC" w:rsidRPr="00633928" w:rsidRDefault="006656EC" w:rsidP="006656EC">
      <w:pPr>
        <w:pStyle w:val="Estilo"/>
        <w:spacing w:line="264" w:lineRule="exact"/>
        <w:ind w:left="1276"/>
        <w:rPr>
          <w:rFonts w:asciiTheme="minorHAnsi" w:hAnsiTheme="minorHAnsi" w:cstheme="minorHAnsi"/>
          <w:color w:val="1C1E1D"/>
          <w:sz w:val="28"/>
          <w:szCs w:val="28"/>
          <w:lang w:val="es-ES_tradnl"/>
        </w:rPr>
      </w:pPr>
    </w:p>
    <w:p w:rsidR="006656EC" w:rsidRDefault="00F249E6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/>
          <w:color w:val="1C1E1D"/>
          <w:sz w:val="22"/>
          <w:szCs w:val="22"/>
          <w:lang w:val="es-GT" w:eastAsia="es-G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7" type="#_x0000_t75" style="position:absolute;margin-left:51.45pt;margin-top:6.4pt;width:354.35pt;height:170.3pt;z-index:251658240">
            <v:imagedata r:id="rId7" o:title=""/>
          </v:shape>
          <o:OLEObject Type="Embed" ProgID="Word.Document.8" ShapeID="Object 6" DrawAspect="Content" ObjectID="_1404564264" r:id="rId8">
            <o:FieldCodes>\s</o:FieldCodes>
          </o:OLEObject>
        </w:pict>
      </w: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Pr="000E455F" w:rsidRDefault="006656EC" w:rsidP="006656EC">
      <w:pPr>
        <w:pStyle w:val="Estilo"/>
        <w:spacing w:line="264" w:lineRule="exact"/>
        <w:rPr>
          <w:rFonts w:asciiTheme="minorHAnsi" w:hAnsiTheme="minorHAnsi" w:cstheme="minorHAnsi"/>
          <w:color w:val="1C1E1D"/>
          <w:sz w:val="22"/>
          <w:szCs w:val="22"/>
          <w:lang w:val="es-ES_tradnl"/>
        </w:rPr>
      </w:pPr>
    </w:p>
    <w:p w:rsidR="006656EC" w:rsidRPr="000E455F" w:rsidRDefault="006656EC" w:rsidP="006656EC">
      <w:pPr>
        <w:spacing w:after="0" w:line="240" w:lineRule="auto"/>
        <w:ind w:firstLine="851"/>
        <w:rPr>
          <w:rFonts w:asciiTheme="minorHAnsi" w:hAnsiTheme="minorHAnsi" w:cstheme="minorHAnsi"/>
          <w:b/>
          <w:u w:val="single"/>
          <w:lang w:val="es-ES_tradnl"/>
        </w:rPr>
      </w:pPr>
    </w:p>
    <w:p w:rsidR="006656EC" w:rsidRDefault="006656EC" w:rsidP="006656EC">
      <w:pPr>
        <w:spacing w:after="0" w:line="240" w:lineRule="auto"/>
        <w:rPr>
          <w:sz w:val="28"/>
        </w:rPr>
      </w:pPr>
    </w:p>
    <w:p w:rsidR="006656EC" w:rsidRDefault="006656EC" w:rsidP="006656EC">
      <w:pPr>
        <w:spacing w:after="0" w:line="240" w:lineRule="auto"/>
        <w:rPr>
          <w:sz w:val="28"/>
        </w:rPr>
      </w:pPr>
    </w:p>
    <w:p w:rsidR="006656EC" w:rsidRDefault="006656EC" w:rsidP="006656EC">
      <w:pPr>
        <w:spacing w:after="0" w:line="240" w:lineRule="auto"/>
        <w:rPr>
          <w:sz w:val="28"/>
        </w:rPr>
      </w:pPr>
    </w:p>
    <w:p w:rsidR="006656EC" w:rsidRDefault="006656EC" w:rsidP="006656EC">
      <w:pPr>
        <w:spacing w:after="0" w:line="240" w:lineRule="auto"/>
        <w:rPr>
          <w:sz w:val="28"/>
        </w:rPr>
      </w:pPr>
    </w:p>
    <w:p w:rsidR="006656EC" w:rsidRDefault="006656EC" w:rsidP="006656EC">
      <w:pPr>
        <w:spacing w:after="0" w:line="240" w:lineRule="auto"/>
        <w:rPr>
          <w:sz w:val="28"/>
        </w:rPr>
      </w:pPr>
    </w:p>
    <w:p w:rsidR="004B7DBF" w:rsidRDefault="006656EC">
      <w:r w:rsidRPr="006656EC">
        <w:rPr>
          <w:noProof/>
          <w:lang w:eastAsia="es-GT"/>
        </w:rPr>
        <w:drawing>
          <wp:inline distT="0" distB="0" distL="0" distR="0">
            <wp:extent cx="5509872" cy="2991917"/>
            <wp:effectExtent l="19050" t="0" r="0" b="0"/>
            <wp:docPr id="4" name="il_fi" descr="http://1.bp.blogspot.com/_rUdn1mfSdVM/TPf2Dko-wUI/AAAAAAAAACk/Y1HCawB-f60/s160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rUdn1mfSdVM/TPf2Dko-wUI/AAAAAAAAACk/Y1HCawB-f60/s1600/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299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7E" w:rsidRDefault="0039267E"/>
    <w:p w:rsidR="0039267E" w:rsidRDefault="0039267E"/>
    <w:tbl>
      <w:tblPr>
        <w:tblW w:w="8939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00"/>
        <w:gridCol w:w="1104"/>
        <w:gridCol w:w="1134"/>
        <w:gridCol w:w="1134"/>
        <w:gridCol w:w="311"/>
        <w:gridCol w:w="796"/>
        <w:gridCol w:w="1249"/>
        <w:gridCol w:w="974"/>
        <w:gridCol w:w="1037"/>
      </w:tblGrid>
      <w:tr w:rsidR="0039267E" w:rsidRPr="003C744C" w:rsidTr="0039267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8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(5-3)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GRAFICA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(7-3)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GRAFICA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(7-5)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MAXIMO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MINIMO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HOLGURA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ACTIVIDAD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ANTECEDENTE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TIEMPO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I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F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  <w:t>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B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D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B,C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0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39267E" w:rsidRPr="003C744C" w:rsidTr="003926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7E" w:rsidRPr="003C744C" w:rsidRDefault="0039267E" w:rsidP="00F613F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</w:pPr>
            <w:r w:rsidRPr="003C744C">
              <w:rPr>
                <w:rFonts w:eastAsia="Times New Roman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</w:tbl>
    <w:p w:rsidR="0039267E" w:rsidRDefault="0039267E"/>
    <w:sectPr w:rsidR="0039267E" w:rsidSect="004B7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8EE47E"/>
    <w:lvl w:ilvl="0">
      <w:numFmt w:val="bullet"/>
      <w:lvlText w:val="*"/>
      <w:lvlJc w:val="left"/>
    </w:lvl>
  </w:abstractNum>
  <w:abstractNum w:abstractNumId="1">
    <w:nsid w:val="025F158D"/>
    <w:multiLevelType w:val="multilevel"/>
    <w:tmpl w:val="E378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132B5"/>
    <w:multiLevelType w:val="singleLevel"/>
    <w:tmpl w:val="1D1ADDD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E1D"/>
      </w:rPr>
    </w:lvl>
  </w:abstractNum>
  <w:abstractNum w:abstractNumId="3">
    <w:nsid w:val="472A4D51"/>
    <w:multiLevelType w:val="singleLevel"/>
    <w:tmpl w:val="D9A4FAD6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E1D"/>
      </w:rPr>
    </w:lvl>
  </w:abstractNum>
  <w:abstractNum w:abstractNumId="4">
    <w:nsid w:val="4BFB2195"/>
    <w:multiLevelType w:val="singleLevel"/>
    <w:tmpl w:val="17BCF0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E1D"/>
      </w:rPr>
    </w:lvl>
  </w:abstractNum>
  <w:abstractNum w:abstractNumId="5">
    <w:nsid w:val="6E102D4A"/>
    <w:multiLevelType w:val="singleLevel"/>
    <w:tmpl w:val="464E6FC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E1D"/>
      </w:rPr>
    </w:lvl>
  </w:abstractNum>
  <w:abstractNum w:abstractNumId="6">
    <w:nsid w:val="73DA5483"/>
    <w:multiLevelType w:val="singleLevel"/>
    <w:tmpl w:val="E6BA2BA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E1D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C0F0E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56EC"/>
    <w:rsid w:val="0039267E"/>
    <w:rsid w:val="004B7DBF"/>
    <w:rsid w:val="00631AFD"/>
    <w:rsid w:val="00633928"/>
    <w:rsid w:val="006656EC"/>
    <w:rsid w:val="00BB394B"/>
    <w:rsid w:val="00F2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665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6D58-227A-4D77-BDCD-3876E5FB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1112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Alfredo Rodriguez</dc:creator>
  <cp:lastModifiedBy>Mauro Alfredo Rodriguez</cp:lastModifiedBy>
  <cp:revision>3</cp:revision>
  <dcterms:created xsi:type="dcterms:W3CDTF">2012-07-23T17:37:00Z</dcterms:created>
  <dcterms:modified xsi:type="dcterms:W3CDTF">2012-07-23T21:58:00Z</dcterms:modified>
</cp:coreProperties>
</file>